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7A0E" w14:textId="46919975" w:rsidR="001275FF" w:rsidRDefault="001275FF" w:rsidP="001275FF">
      <w:pPr>
        <w:keepNext/>
        <w:keepLines/>
        <w:ind w:firstLine="720"/>
        <w:jc w:val="center"/>
        <w:outlineLvl w:val="1"/>
        <w:rPr>
          <w:b/>
          <w:bCs/>
          <w:sz w:val="28"/>
          <w:szCs w:val="28"/>
          <w:lang w:eastAsia="uk-UA"/>
        </w:rPr>
      </w:pPr>
      <w:r w:rsidRPr="001275FF">
        <w:rPr>
          <w:b/>
          <w:bCs/>
          <w:sz w:val="28"/>
          <w:szCs w:val="28"/>
          <w:lang w:eastAsia="uk-UA"/>
        </w:rPr>
        <w:t>П</w:t>
      </w:r>
      <w:r w:rsidR="007430C7">
        <w:rPr>
          <w:b/>
          <w:bCs/>
          <w:sz w:val="28"/>
          <w:szCs w:val="28"/>
          <w:lang w:eastAsia="uk-UA"/>
        </w:rPr>
        <w:t>рактична робота № 4</w:t>
      </w:r>
    </w:p>
    <w:p w14:paraId="53BE7BC5" w14:textId="77777777" w:rsidR="001275FF" w:rsidRPr="001275FF" w:rsidRDefault="001275FF" w:rsidP="001275FF">
      <w:pPr>
        <w:keepNext/>
        <w:keepLines/>
        <w:ind w:firstLine="720"/>
        <w:jc w:val="center"/>
        <w:outlineLvl w:val="1"/>
        <w:rPr>
          <w:b/>
          <w:bCs/>
          <w:sz w:val="28"/>
          <w:szCs w:val="28"/>
          <w:lang w:eastAsia="uk-UA"/>
        </w:rPr>
      </w:pPr>
    </w:p>
    <w:p w14:paraId="501F696A" w14:textId="7D6FA649" w:rsidR="007430C7" w:rsidRPr="001275FF" w:rsidRDefault="001275FF" w:rsidP="007430C7">
      <w:pPr>
        <w:keepNext/>
        <w:keepLines/>
        <w:ind w:firstLine="720"/>
        <w:jc w:val="center"/>
        <w:outlineLvl w:val="1"/>
        <w:rPr>
          <w:b/>
          <w:bCs/>
          <w:sz w:val="28"/>
          <w:szCs w:val="28"/>
          <w:lang w:eastAsia="uk-UA"/>
        </w:rPr>
      </w:pPr>
      <w:r w:rsidRPr="001275FF">
        <w:rPr>
          <w:b/>
          <w:bCs/>
          <w:sz w:val="28"/>
          <w:szCs w:val="28"/>
          <w:lang w:eastAsia="uk-UA"/>
        </w:rPr>
        <w:br/>
        <w:t xml:space="preserve">Ідентифікація шкідливих виробничих чинників (ШВЧ) у виробничих приміщеннях </w:t>
      </w:r>
    </w:p>
    <w:p w14:paraId="62B322C1" w14:textId="5AB909A0" w:rsidR="001275FF" w:rsidRPr="001275FF" w:rsidRDefault="001275FF" w:rsidP="001275FF">
      <w:pPr>
        <w:keepNext/>
        <w:keepLines/>
        <w:ind w:firstLine="720"/>
        <w:jc w:val="center"/>
        <w:outlineLvl w:val="1"/>
        <w:rPr>
          <w:b/>
          <w:bCs/>
          <w:sz w:val="28"/>
          <w:szCs w:val="28"/>
          <w:lang w:eastAsia="uk-UA"/>
        </w:rPr>
      </w:pPr>
    </w:p>
    <w:p w14:paraId="2A68B2A6" w14:textId="77777777" w:rsidR="007A5E1F" w:rsidRDefault="007A5E1F" w:rsidP="007F5123">
      <w:pPr>
        <w:ind w:firstLine="540"/>
        <w:jc w:val="center"/>
        <w:rPr>
          <w:b/>
          <w:sz w:val="28"/>
          <w:lang w:val="uk-UA"/>
        </w:rPr>
      </w:pPr>
    </w:p>
    <w:p w14:paraId="0D9A5144" w14:textId="6D3ED6BD" w:rsidR="007F5123" w:rsidRDefault="00802AB9" w:rsidP="007F5123">
      <w:pPr>
        <w:ind w:firstLine="567"/>
        <w:jc w:val="both"/>
        <w:rPr>
          <w:sz w:val="28"/>
          <w:szCs w:val="28"/>
          <w:lang w:val="uk-UA"/>
        </w:rPr>
      </w:pPr>
      <w:r w:rsidRPr="001275FF">
        <w:rPr>
          <w:b/>
          <w:bCs/>
          <w:sz w:val="28"/>
          <w:szCs w:val="28"/>
          <w:lang w:val="uk-UA"/>
        </w:rPr>
        <w:t>Завдання:</w:t>
      </w:r>
      <w:r w:rsidR="001275FF">
        <w:rPr>
          <w:sz w:val="28"/>
          <w:szCs w:val="28"/>
          <w:lang w:val="uk-UA"/>
        </w:rPr>
        <w:t xml:space="preserve"> </w:t>
      </w:r>
      <w:r w:rsidR="009B6736">
        <w:rPr>
          <w:sz w:val="28"/>
          <w:szCs w:val="28"/>
          <w:lang w:val="uk-UA"/>
        </w:rPr>
        <w:t>н</w:t>
      </w:r>
      <w:r w:rsidR="007F5123" w:rsidRPr="004907E7">
        <w:rPr>
          <w:sz w:val="28"/>
          <w:szCs w:val="28"/>
          <w:lang w:val="uk-UA"/>
        </w:rPr>
        <w:t xml:space="preserve">еобхідно виявити й проаналізувати фізичні, хімічні, біологічні і психофізіологічні небезпечні і шкідливі виробничі фактори (НШВФ).  </w:t>
      </w:r>
      <w:r w:rsidR="007430C7">
        <w:rPr>
          <w:sz w:val="28"/>
          <w:szCs w:val="28"/>
          <w:lang w:val="uk-UA"/>
        </w:rPr>
        <w:t>Здобувачу</w:t>
      </w:r>
      <w:r w:rsidR="007F5123" w:rsidRPr="004907E7">
        <w:rPr>
          <w:sz w:val="28"/>
          <w:szCs w:val="28"/>
          <w:lang w:val="uk-UA"/>
        </w:rPr>
        <w:t xml:space="preserve"> необхідно </w:t>
      </w:r>
      <w:r>
        <w:rPr>
          <w:sz w:val="28"/>
          <w:szCs w:val="28"/>
          <w:lang w:val="uk-UA"/>
        </w:rPr>
        <w:t xml:space="preserve">заповнити таблицю за результатами </w:t>
      </w:r>
      <w:r w:rsidR="007F5123" w:rsidRPr="004907E7">
        <w:rPr>
          <w:sz w:val="28"/>
          <w:szCs w:val="28"/>
          <w:lang w:val="uk-UA"/>
        </w:rPr>
        <w:t>вияв</w:t>
      </w:r>
      <w:r>
        <w:rPr>
          <w:sz w:val="28"/>
          <w:szCs w:val="28"/>
          <w:lang w:val="uk-UA"/>
        </w:rPr>
        <w:t>лення</w:t>
      </w:r>
      <w:r w:rsidR="007F5123" w:rsidRPr="004907E7">
        <w:rPr>
          <w:sz w:val="28"/>
          <w:szCs w:val="28"/>
          <w:lang w:val="uk-UA"/>
        </w:rPr>
        <w:t xml:space="preserve"> потенційн</w:t>
      </w:r>
      <w:r>
        <w:rPr>
          <w:sz w:val="28"/>
          <w:szCs w:val="28"/>
          <w:lang w:val="uk-UA"/>
        </w:rPr>
        <w:t>их</w:t>
      </w:r>
      <w:r w:rsidR="007F5123" w:rsidRPr="004907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небезпечних та шкідливих виробничих факторів </w:t>
      </w:r>
    </w:p>
    <w:p w14:paraId="742C51B3" w14:textId="77777777" w:rsidR="00802AB9" w:rsidRPr="004907E7" w:rsidRDefault="00802AB9" w:rsidP="007F5123">
      <w:pPr>
        <w:ind w:firstLine="567"/>
        <w:jc w:val="both"/>
        <w:rPr>
          <w:sz w:val="28"/>
          <w:szCs w:val="28"/>
          <w:lang w:val="uk-UA"/>
        </w:rPr>
      </w:pPr>
    </w:p>
    <w:p w14:paraId="6347427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НШВФ треба подати у вигляді переліку з коротким поясненням обставин і умов їх прояву. Якщо які-небудь НШВФ відсутні, студент ці пункти опускає. Необхідно пам’ятати при аналізі, що в усіх випадках мають місце метеофактори, освітлення, бактерії, віруси.</w:t>
      </w:r>
    </w:p>
    <w:p w14:paraId="3FCE254D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Приклад </w:t>
      </w:r>
      <w:r w:rsidR="00802AB9">
        <w:rPr>
          <w:sz w:val="28"/>
          <w:szCs w:val="28"/>
          <w:lang w:val="uk-UA"/>
        </w:rPr>
        <w:t xml:space="preserve">логічного </w:t>
      </w:r>
      <w:r w:rsidRPr="004907E7">
        <w:rPr>
          <w:sz w:val="28"/>
          <w:szCs w:val="28"/>
          <w:lang w:val="uk-UA"/>
        </w:rPr>
        <w:t>початку розкриття фізичних небезпек на будівельному майданчику:</w:t>
      </w:r>
    </w:p>
    <w:p w14:paraId="6279D2C9" w14:textId="77777777" w:rsidR="005710C6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- рухомі машини й механізми бульдозер, який планує поверхню;</w:t>
      </w:r>
    </w:p>
    <w:p w14:paraId="769864B9" w14:textId="77777777" w:rsidR="005710C6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- підіймальний кран, який переміщує вантажі; </w:t>
      </w:r>
    </w:p>
    <w:p w14:paraId="4F5D0923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- автомобілі, які підвозять будівельні матеріали та конструкції;</w:t>
      </w:r>
    </w:p>
    <w:p w14:paraId="3F346E57" w14:textId="77777777" w:rsidR="005710C6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- екскаватор, який виконує земляні роботи, тощо; </w:t>
      </w:r>
    </w:p>
    <w:p w14:paraId="5979C54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- будівельні матеріали, які переміщаються, і та ін.</w:t>
      </w:r>
    </w:p>
    <w:p w14:paraId="2F927EE0" w14:textId="77777777" w:rsidR="007F5123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Варіанти вихідних даних робіт і професій наведені в табл. 1.</w:t>
      </w:r>
    </w:p>
    <w:p w14:paraId="221A2CCC" w14:textId="77777777" w:rsidR="00A0271C" w:rsidRPr="004907E7" w:rsidRDefault="00A0271C" w:rsidP="007F5123">
      <w:pPr>
        <w:ind w:firstLine="567"/>
        <w:jc w:val="both"/>
        <w:rPr>
          <w:sz w:val="28"/>
          <w:szCs w:val="28"/>
          <w:lang w:val="uk-UA"/>
        </w:rPr>
      </w:pPr>
    </w:p>
    <w:p w14:paraId="61354448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Таблиця 1 – Варіанти вихідних даних</w:t>
      </w:r>
    </w:p>
    <w:tbl>
      <w:tblPr>
        <w:tblW w:w="93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4326"/>
        <w:gridCol w:w="4326"/>
      </w:tblGrid>
      <w:tr w:rsidR="001275FF" w14:paraId="00CCDAC2" w14:textId="77777777" w:rsidTr="001275FF">
        <w:trPr>
          <w:trHeight w:val="466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1866D5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 w:eastAsia="ru-UA"/>
              </w:rPr>
            </w:pPr>
            <w:r>
              <w:rPr>
                <w:rFonts w:ascii="Arial" w:hAnsi="Arial" w:cs="Arial"/>
                <w:b/>
                <w:bCs/>
                <w:color w:val="FFFFFF"/>
                <w:kern w:val="24"/>
                <w:sz w:val="28"/>
                <w:szCs w:val="28"/>
                <w:lang w:val="ru-UA"/>
              </w:rPr>
              <w:t>№</w:t>
            </w:r>
          </w:p>
          <w:p w14:paraId="542DE01B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вар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FB46C5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Найменування</w:t>
            </w: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професії</w:t>
            </w: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робоча</w:t>
            </w: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зона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D6E10A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Обладнання</w:t>
            </w: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джерела</w:t>
            </w: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НШВФ</w:t>
            </w:r>
          </w:p>
          <w:p w14:paraId="3683FEA5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 </w:t>
            </w:r>
          </w:p>
        </w:tc>
      </w:tr>
      <w:tr w:rsidR="001275FF" w14:paraId="68144EFD" w14:textId="77777777" w:rsidTr="001275FF">
        <w:trPr>
          <w:trHeight w:val="232"/>
        </w:trPr>
        <w:tc>
          <w:tcPr>
            <w:tcW w:w="6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F0FDA5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</w:t>
            </w:r>
          </w:p>
        </w:tc>
        <w:tc>
          <w:tcPr>
            <w:tcW w:w="43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3F937C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2</w:t>
            </w:r>
          </w:p>
        </w:tc>
        <w:tc>
          <w:tcPr>
            <w:tcW w:w="43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09DA9B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3</w:t>
            </w:r>
          </w:p>
        </w:tc>
      </w:tr>
      <w:tr w:rsidR="001275FF" w14:paraId="3A4A738B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27224A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5B5DAD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Електрозварник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зварювальний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пост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225AC29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Зварювальний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трансформатор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07B362C3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3F5C62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2.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C800FA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Столяр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столярна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майстерня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5DA6DCE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Деревообробні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3AF66811" w14:textId="77777777" w:rsidTr="001275FF">
        <w:trPr>
          <w:trHeight w:val="815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7E08E09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3.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B5B5C7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Слюсар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ремонту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агрегатів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слюсарний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20B6A35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Свердлувальні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заточувальні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;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механізований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ручний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інструмент</w:t>
            </w:r>
          </w:p>
        </w:tc>
      </w:tr>
      <w:tr w:rsidR="001275FF" w14:paraId="20E91456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A0334E9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4.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11953B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ru-UA"/>
              </w:rPr>
              <w:t>Заправщик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паливо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-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мастильних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матеріалів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станція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ГСМ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596AFF5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Автотранспорт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насоси</w:t>
            </w:r>
          </w:p>
        </w:tc>
      </w:tr>
      <w:tr w:rsidR="001275FF" w14:paraId="170854AA" w14:textId="77777777" w:rsidTr="001275FF">
        <w:trPr>
          <w:trHeight w:val="271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BDE1EA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5.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908A1A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Токар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механічний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F0ED4D9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механічної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обробки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металу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;</w:t>
            </w:r>
          </w:p>
        </w:tc>
      </w:tr>
      <w:tr w:rsidR="001275FF" w14:paraId="41E2BF1E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A4AA57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27A85F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Оператор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ковальсько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-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пресового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обладнання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кузня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172F30B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Ковальсько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-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пресове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обладнання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53821667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2CABEBC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7.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7040E29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Формувальник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формувальний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ЗЗБК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1A008E5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Віброплощадки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вібратори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бетоноукладачі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1275FF" w14:paraId="7273EBD5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A245C2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8.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5B033D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Оператор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бетонозмішувального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вузла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A97F3E2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Бетонозмішувач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транспортери</w:t>
            </w:r>
          </w:p>
        </w:tc>
      </w:tr>
      <w:tr w:rsidR="001275FF" w14:paraId="7F4A4B3F" w14:textId="77777777" w:rsidTr="001275FF">
        <w:trPr>
          <w:trHeight w:val="271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42B3633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9.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CB2B0D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Оператор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компресорної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станції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53F7A79" w14:textId="77777777" w:rsidR="001275FF" w:rsidRDefault="001275FF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Компресори</w:t>
            </w:r>
          </w:p>
        </w:tc>
      </w:tr>
      <w:tr w:rsidR="001275FF" w14:paraId="4F6E4BB3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035A12D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10. 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4752DC4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Маляр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окраски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агрегатів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E6979B1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Компресори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краскопульти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30FF4C99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5AE80B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11.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B84DBEB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станції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технічного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обслуговування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2F58BC1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Механізований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ручний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інструмент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720F9589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2A491F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12.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44054C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Оператор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стенду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випробування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двигунів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E8C290C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Робота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двигунів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під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час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випробування</w:t>
            </w:r>
          </w:p>
        </w:tc>
      </w:tr>
      <w:tr w:rsidR="001275FF" w14:paraId="5A9A9141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E8A35A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13.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CF93D4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Робітник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гальванічного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B670795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Гальванічні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ванни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кислотою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198F3814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6C3584E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14.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1FA58B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Офіс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туристичної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фірми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користувач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ПЕОМ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C1E8D0E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Комп</w:t>
            </w:r>
            <w:r>
              <w:rPr>
                <w:rFonts w:ascii="Avenir Next LT Pro" w:hAnsi="Avenir Next LT Pro" w:cs="Avenir Next LT Pro"/>
                <w:color w:val="000000"/>
                <w:kern w:val="24"/>
                <w:sz w:val="28"/>
                <w:szCs w:val="28"/>
                <w:lang w:val="uk-UA"/>
              </w:rPr>
              <w:t>’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ютери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кондиціонер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;</w:t>
            </w:r>
          </w:p>
          <w:p w14:paraId="7B161777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> </w:t>
            </w:r>
          </w:p>
        </w:tc>
      </w:tr>
      <w:tr w:rsidR="001275FF" w14:paraId="6F79A228" w14:textId="77777777" w:rsidTr="001275FF">
        <w:trPr>
          <w:trHeight w:val="815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6716E2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>15.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E597BE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Транспортний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механік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DF2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1FB4458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Автотранспорт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механізований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ручний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інструмент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вентиляційна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система</w:t>
            </w:r>
          </w:p>
        </w:tc>
      </w:tr>
      <w:tr w:rsidR="001275FF" w14:paraId="07E6886E" w14:textId="77777777" w:rsidTr="001275FF">
        <w:trPr>
          <w:trHeight w:val="543"/>
        </w:trPr>
        <w:tc>
          <w:tcPr>
            <w:tcW w:w="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18AB3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4ECF98" w14:textId="77777777" w:rsidR="001275FF" w:rsidRDefault="001275F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Avenir Next LT Pro" w:hAnsi="Avenir Next LT Pro" w:cs="Arial"/>
                <w:b/>
                <w:bCs/>
                <w:color w:val="FFFFFF"/>
                <w:kern w:val="24"/>
                <w:sz w:val="28"/>
                <w:szCs w:val="28"/>
                <w:lang w:val="uk-UA"/>
              </w:rPr>
              <w:t xml:space="preserve">16. 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7EC5D2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Машиніст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козлового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крану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формувального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цеху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ЗЗБК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AE5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477EDB2" w14:textId="77777777" w:rsidR="001275FF" w:rsidRDefault="001275FF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  <w:lang w:val="ru-UA"/>
              </w:rPr>
            </w:pP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Козловий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кран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віброплощадки</w:t>
            </w:r>
            <w:r>
              <w:rPr>
                <w:rFonts w:ascii="Avenir Next LT Pro" w:hAnsi="Avenir Next LT Pro" w:cs="Arial"/>
                <w:color w:val="000000"/>
                <w:kern w:val="24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Calibri" w:hAnsi="Calibri" w:cs="Calibri"/>
                <w:color w:val="000000"/>
                <w:kern w:val="24"/>
                <w:sz w:val="28"/>
                <w:szCs w:val="28"/>
                <w:lang w:val="uk-UA"/>
              </w:rPr>
              <w:t>бетоноукладачі</w:t>
            </w:r>
          </w:p>
        </w:tc>
      </w:tr>
    </w:tbl>
    <w:p w14:paraId="5CBB9B5A" w14:textId="77777777" w:rsidR="007F5123" w:rsidRDefault="007F5123" w:rsidP="007F5123">
      <w:pPr>
        <w:ind w:firstLine="567"/>
        <w:jc w:val="both"/>
        <w:rPr>
          <w:sz w:val="28"/>
          <w:szCs w:val="28"/>
          <w:lang w:val="uk-UA"/>
        </w:rPr>
      </w:pPr>
    </w:p>
    <w:p w14:paraId="2443B858" w14:textId="77777777" w:rsidR="00802AB9" w:rsidRDefault="00802AB9">
      <w:pPr>
        <w:spacing w:after="160" w:line="259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5503C9FB" w14:textId="77777777" w:rsidR="00802AB9" w:rsidRDefault="00802AB9" w:rsidP="007F512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Виявлення шкідливих та небезпечних виробничих факторів</w:t>
      </w:r>
    </w:p>
    <w:p w14:paraId="0D687D00" w14:textId="77777777" w:rsidR="00802AB9" w:rsidRDefault="00802AB9" w:rsidP="007F5123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6"/>
        <w:tblW w:w="9707" w:type="dxa"/>
        <w:tblLayout w:type="fixed"/>
        <w:tblLook w:val="04A0" w:firstRow="1" w:lastRow="0" w:firstColumn="1" w:lastColumn="0" w:noHBand="0" w:noVBand="1"/>
      </w:tblPr>
      <w:tblGrid>
        <w:gridCol w:w="482"/>
        <w:gridCol w:w="1476"/>
        <w:gridCol w:w="1581"/>
        <w:gridCol w:w="1462"/>
        <w:gridCol w:w="1493"/>
        <w:gridCol w:w="1865"/>
        <w:gridCol w:w="269"/>
        <w:gridCol w:w="270"/>
        <w:gridCol w:w="269"/>
        <w:gridCol w:w="270"/>
        <w:gridCol w:w="270"/>
      </w:tblGrid>
      <w:tr w:rsidR="009C299A" w:rsidRPr="009C299A" w14:paraId="2B000562" w14:textId="77777777" w:rsidTr="009C299A">
        <w:tc>
          <w:tcPr>
            <w:tcW w:w="482" w:type="dxa"/>
          </w:tcPr>
          <w:p w14:paraId="7C90222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№</w:t>
            </w:r>
          </w:p>
        </w:tc>
        <w:tc>
          <w:tcPr>
            <w:tcW w:w="1476" w:type="dxa"/>
          </w:tcPr>
          <w:p w14:paraId="407BBC2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Назва та визначення фактору</w:t>
            </w:r>
          </w:p>
        </w:tc>
        <w:tc>
          <w:tcPr>
            <w:tcW w:w="1581" w:type="dxa"/>
          </w:tcPr>
          <w:p w14:paraId="65EE6A8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Небезпечний /шкідливий</w:t>
            </w:r>
          </w:p>
        </w:tc>
        <w:tc>
          <w:tcPr>
            <w:tcW w:w="1462" w:type="dxa"/>
          </w:tcPr>
          <w:p w14:paraId="0678A92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Обставини і умови їх прояву</w:t>
            </w:r>
          </w:p>
        </w:tc>
        <w:tc>
          <w:tcPr>
            <w:tcW w:w="1493" w:type="dxa"/>
          </w:tcPr>
          <w:p w14:paraId="5DFD681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Джерело їх виникнення</w:t>
            </w:r>
          </w:p>
        </w:tc>
        <w:tc>
          <w:tcPr>
            <w:tcW w:w="1865" w:type="dxa"/>
          </w:tcPr>
          <w:p w14:paraId="5D90673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Запобіжні пристосування (технологічні заходи, організаційні заходи)</w:t>
            </w:r>
          </w:p>
        </w:tc>
        <w:tc>
          <w:tcPr>
            <w:tcW w:w="1348" w:type="dxa"/>
            <w:gridSpan w:val="5"/>
          </w:tcPr>
          <w:p w14:paraId="07D5AAA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Шкала вираженості фактору</w:t>
            </w:r>
          </w:p>
        </w:tc>
      </w:tr>
      <w:tr w:rsidR="009C299A" w:rsidRPr="009C299A" w14:paraId="6CB20C6F" w14:textId="77777777" w:rsidTr="009C299A">
        <w:tc>
          <w:tcPr>
            <w:tcW w:w="482" w:type="dxa"/>
          </w:tcPr>
          <w:p w14:paraId="3ADB5618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76" w:type="dxa"/>
          </w:tcPr>
          <w:p w14:paraId="0B82BA3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312EFEF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72F71C0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0CFBD08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337C831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4ABF043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70" w:type="dxa"/>
          </w:tcPr>
          <w:p w14:paraId="1D10B40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69" w:type="dxa"/>
          </w:tcPr>
          <w:p w14:paraId="24D73D6C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70" w:type="dxa"/>
          </w:tcPr>
          <w:p w14:paraId="705C19A5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70" w:type="dxa"/>
          </w:tcPr>
          <w:p w14:paraId="1850BEB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5</w:t>
            </w:r>
          </w:p>
        </w:tc>
      </w:tr>
      <w:tr w:rsidR="009C299A" w:rsidRPr="009C299A" w14:paraId="1FD532C9" w14:textId="77777777" w:rsidTr="009C299A">
        <w:tc>
          <w:tcPr>
            <w:tcW w:w="8359" w:type="dxa"/>
            <w:gridSpan w:val="6"/>
          </w:tcPr>
          <w:p w14:paraId="0593EBE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b/>
                <w:bCs/>
                <w:sz w:val="20"/>
                <w:szCs w:val="20"/>
                <w:lang w:val="uk-UA"/>
              </w:rPr>
              <w:t>Фізичні НШВФ:</w:t>
            </w:r>
          </w:p>
        </w:tc>
        <w:tc>
          <w:tcPr>
            <w:tcW w:w="269" w:type="dxa"/>
          </w:tcPr>
          <w:p w14:paraId="16CC9312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4132D0D6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55827D87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0A169171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1ED65706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C299A" w:rsidRPr="009C299A" w14:paraId="495CAE87" w14:textId="77777777" w:rsidTr="009C299A">
        <w:tc>
          <w:tcPr>
            <w:tcW w:w="482" w:type="dxa"/>
          </w:tcPr>
          <w:p w14:paraId="510A05E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6" w:type="dxa"/>
          </w:tcPr>
          <w:p w14:paraId="08929584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7A7EADC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68DEDBA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489C8C0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38B4A888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05B247E5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237CD18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067F819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49A306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0A3FB70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1F6A0453" w14:textId="77777777" w:rsidTr="009C299A">
        <w:tc>
          <w:tcPr>
            <w:tcW w:w="482" w:type="dxa"/>
          </w:tcPr>
          <w:p w14:paraId="03A052F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476" w:type="dxa"/>
          </w:tcPr>
          <w:p w14:paraId="389C03CF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544ADE8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574717E9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5D6D3B0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427F7A2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2F7D090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ACF03A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22CB7EB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3C95872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0E52F412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0412E595" w14:textId="77777777" w:rsidTr="009C299A">
        <w:tc>
          <w:tcPr>
            <w:tcW w:w="8359" w:type="dxa"/>
            <w:gridSpan w:val="6"/>
          </w:tcPr>
          <w:p w14:paraId="413496F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b/>
                <w:bCs/>
                <w:sz w:val="20"/>
                <w:szCs w:val="20"/>
                <w:lang w:val="uk-UA"/>
              </w:rPr>
              <w:t>Хімічні НШВФ:</w:t>
            </w:r>
          </w:p>
        </w:tc>
        <w:tc>
          <w:tcPr>
            <w:tcW w:w="269" w:type="dxa"/>
          </w:tcPr>
          <w:p w14:paraId="198FEE54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41B6BE45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1AAE27EC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263E4DD2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3F3C36E6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C299A" w:rsidRPr="009C299A" w14:paraId="0678F761" w14:textId="77777777" w:rsidTr="009C299A">
        <w:tc>
          <w:tcPr>
            <w:tcW w:w="482" w:type="dxa"/>
          </w:tcPr>
          <w:p w14:paraId="63FE384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6" w:type="dxa"/>
          </w:tcPr>
          <w:p w14:paraId="2AC2E480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11C4C60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44ED2DD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5A0384C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540924E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7DD87EC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583F36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621E8EB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4955CE88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BE11F4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476CF7DF" w14:textId="77777777" w:rsidTr="009C299A">
        <w:tc>
          <w:tcPr>
            <w:tcW w:w="482" w:type="dxa"/>
          </w:tcPr>
          <w:p w14:paraId="69B6F3F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476" w:type="dxa"/>
          </w:tcPr>
          <w:p w14:paraId="2ABA3F9F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4627780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73346009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3B551BA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4B129C2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23FE414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C1A9C2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53E564D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2259D8C8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BDE3A3C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6F329C44" w14:textId="77777777" w:rsidTr="009C299A">
        <w:tc>
          <w:tcPr>
            <w:tcW w:w="8359" w:type="dxa"/>
            <w:gridSpan w:val="6"/>
          </w:tcPr>
          <w:p w14:paraId="3A6E0B6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b/>
                <w:bCs/>
                <w:sz w:val="20"/>
                <w:szCs w:val="20"/>
                <w:lang w:val="uk-UA"/>
              </w:rPr>
              <w:t>Біологічні НШВФ:</w:t>
            </w:r>
          </w:p>
        </w:tc>
        <w:tc>
          <w:tcPr>
            <w:tcW w:w="269" w:type="dxa"/>
          </w:tcPr>
          <w:p w14:paraId="2AB7CBF4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8181433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7ECBCA15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B14747F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0AC6297F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C299A" w:rsidRPr="009C299A" w14:paraId="1290AFC0" w14:textId="77777777" w:rsidTr="009C299A">
        <w:tc>
          <w:tcPr>
            <w:tcW w:w="482" w:type="dxa"/>
          </w:tcPr>
          <w:p w14:paraId="03A1C03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6" w:type="dxa"/>
          </w:tcPr>
          <w:p w14:paraId="6F57937B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0DC1DAE9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60F7CE9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1DBE898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31AE926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1133402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630DDA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4BB32B9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339B885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0CA0E3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07100986" w14:textId="77777777" w:rsidTr="009C299A">
        <w:tc>
          <w:tcPr>
            <w:tcW w:w="482" w:type="dxa"/>
          </w:tcPr>
          <w:p w14:paraId="53B302C9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476" w:type="dxa"/>
          </w:tcPr>
          <w:p w14:paraId="157EAF0A" w14:textId="77777777" w:rsidR="009C299A" w:rsidRPr="009C299A" w:rsidRDefault="009C299A" w:rsidP="007E7B99">
            <w:pPr>
              <w:tabs>
                <w:tab w:val="left" w:pos="234"/>
              </w:tabs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380DDA31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06784F3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50829F8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3E2FF07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5029C67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DAEF7DA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6C674A5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519D192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12DB6DC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2A5016EE" w14:textId="77777777" w:rsidTr="009C299A">
        <w:tc>
          <w:tcPr>
            <w:tcW w:w="8359" w:type="dxa"/>
            <w:gridSpan w:val="6"/>
          </w:tcPr>
          <w:p w14:paraId="0D4A0810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b/>
                <w:bCs/>
                <w:sz w:val="20"/>
                <w:szCs w:val="20"/>
                <w:lang w:val="uk-UA"/>
              </w:rPr>
              <w:t>Психофізіологічні НШВФ:</w:t>
            </w:r>
          </w:p>
        </w:tc>
        <w:tc>
          <w:tcPr>
            <w:tcW w:w="269" w:type="dxa"/>
          </w:tcPr>
          <w:p w14:paraId="6C2411FF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3ED348B7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4A996FAB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7B5DCF21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58E0274A" w14:textId="77777777" w:rsidR="009C299A" w:rsidRPr="009C299A" w:rsidRDefault="009C299A" w:rsidP="007E7B9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C299A" w:rsidRPr="009C299A" w14:paraId="243E8EAA" w14:textId="77777777" w:rsidTr="009C299A">
        <w:tc>
          <w:tcPr>
            <w:tcW w:w="482" w:type="dxa"/>
          </w:tcPr>
          <w:p w14:paraId="5D8C622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6" w:type="dxa"/>
          </w:tcPr>
          <w:p w14:paraId="6D9E6D1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71CD413C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6A4C881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150EC15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721BE34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32EBB965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183428F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24154ED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607DB11E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5100BC2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C299A" w:rsidRPr="009C299A" w14:paraId="1333F451" w14:textId="77777777" w:rsidTr="009C299A">
        <w:tc>
          <w:tcPr>
            <w:tcW w:w="482" w:type="dxa"/>
          </w:tcPr>
          <w:p w14:paraId="0EF3E494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  <w:r w:rsidRPr="009C299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476" w:type="dxa"/>
          </w:tcPr>
          <w:p w14:paraId="3D94CCEB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581" w:type="dxa"/>
          </w:tcPr>
          <w:p w14:paraId="10863455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</w:tcPr>
          <w:p w14:paraId="07925602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493" w:type="dxa"/>
          </w:tcPr>
          <w:p w14:paraId="13FA35E3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65" w:type="dxa"/>
          </w:tcPr>
          <w:p w14:paraId="00F210EC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617FDDD6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016E4C1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" w:type="dxa"/>
          </w:tcPr>
          <w:p w14:paraId="7F6AACA7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3A6E84BF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" w:type="dxa"/>
          </w:tcPr>
          <w:p w14:paraId="3CE75EFD" w14:textId="77777777" w:rsidR="009C299A" w:rsidRPr="009C299A" w:rsidRDefault="009C299A" w:rsidP="007E7B99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4B308A30" w14:textId="77777777" w:rsidR="00802AB9" w:rsidRDefault="00802AB9" w:rsidP="007F5123">
      <w:pPr>
        <w:ind w:firstLine="567"/>
        <w:jc w:val="both"/>
        <w:rPr>
          <w:sz w:val="28"/>
          <w:szCs w:val="28"/>
          <w:lang w:val="uk-UA"/>
        </w:rPr>
      </w:pPr>
    </w:p>
    <w:p w14:paraId="20322736" w14:textId="77777777" w:rsidR="00802AB9" w:rsidRDefault="00802AB9" w:rsidP="007F5123">
      <w:pPr>
        <w:ind w:firstLine="567"/>
        <w:jc w:val="both"/>
        <w:rPr>
          <w:sz w:val="28"/>
          <w:szCs w:val="28"/>
          <w:lang w:val="uk-UA"/>
        </w:rPr>
      </w:pPr>
    </w:p>
    <w:p w14:paraId="3F16F8F1" w14:textId="1804348E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Небезпечні й шкідливі виробничі фактори. Класифікація</w:t>
      </w:r>
      <w:r w:rsidR="009B6736">
        <w:rPr>
          <w:b/>
          <w:bCs/>
          <w:sz w:val="28"/>
          <w:szCs w:val="28"/>
          <w:lang w:val="uk-UA"/>
        </w:rPr>
        <w:t>:</w:t>
      </w:r>
    </w:p>
    <w:p w14:paraId="6F590379" w14:textId="77777777" w:rsidR="007F5123" w:rsidRPr="004907E7" w:rsidRDefault="007F5123" w:rsidP="007F5123">
      <w:pPr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Фізичні НШВФ:</w:t>
      </w:r>
    </w:p>
    <w:p w14:paraId="44E73590" w14:textId="77777777" w:rsidR="001B3349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машини і механізми, що рухаються; </w:t>
      </w:r>
    </w:p>
    <w:p w14:paraId="74FEB1D9" w14:textId="77777777" w:rsidR="00772AB5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рухомі частини виробничого устаткування;</w:t>
      </w:r>
    </w:p>
    <w:p w14:paraId="69F9B82F" w14:textId="77777777" w:rsidR="001B3349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вироби, матеріали та заготовки, що пересуваються; </w:t>
      </w:r>
    </w:p>
    <w:p w14:paraId="2C1BC1B6" w14:textId="77777777" w:rsidR="00772AB5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конструкції, що руйнуються; </w:t>
      </w:r>
    </w:p>
    <w:p w14:paraId="3FE32667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гірничі породи, що обвалюються;</w:t>
      </w:r>
    </w:p>
    <w:p w14:paraId="08451B9B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або знижена температура повітря робочої зони;</w:t>
      </w:r>
    </w:p>
    <w:p w14:paraId="5E40C925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запиленість і загазованість повітря робочої зони;</w:t>
      </w:r>
    </w:p>
    <w:p w14:paraId="76718759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або знижена температура поверхонь устаткування і матеріалів;</w:t>
      </w:r>
    </w:p>
    <w:p w14:paraId="7C626BA5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шуму на робочому місці;</w:t>
      </w:r>
    </w:p>
    <w:p w14:paraId="66C8A521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вібрації;</w:t>
      </w:r>
    </w:p>
    <w:p w14:paraId="3A73DD7F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інфразвукових та ультразвукових коливань;</w:t>
      </w:r>
    </w:p>
    <w:p w14:paraId="0A052A4E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або знижений барометричний тиск у робочій зоні, його різка</w:t>
      </w:r>
      <w:r w:rsidR="00AC6616">
        <w:rPr>
          <w:sz w:val="28"/>
          <w:szCs w:val="28"/>
          <w:lang w:val="uk-UA"/>
        </w:rPr>
        <w:t xml:space="preserve"> </w:t>
      </w:r>
      <w:r w:rsidRPr="004907E7">
        <w:rPr>
          <w:sz w:val="28"/>
          <w:szCs w:val="28"/>
          <w:lang w:val="uk-UA"/>
        </w:rPr>
        <w:t>зміна;</w:t>
      </w:r>
    </w:p>
    <w:p w14:paraId="0334ABA9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або знижена вологість повітря;</w:t>
      </w:r>
    </w:p>
    <w:p w14:paraId="16AA2426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або знижена рухливість повітря;</w:t>
      </w:r>
    </w:p>
    <w:p w14:paraId="183990A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або знижена іонізація повітря;</w:t>
      </w:r>
    </w:p>
    <w:p w14:paraId="736F7F7B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іонізуючих випромінювань у робочій зоні;</w:t>
      </w:r>
    </w:p>
    <w:p w14:paraId="177A7497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напруга струму в електричній мережі,  замикання якої може</w:t>
      </w:r>
      <w:r w:rsidR="00772AB5">
        <w:rPr>
          <w:sz w:val="28"/>
          <w:szCs w:val="28"/>
          <w:lang w:val="uk-UA"/>
        </w:rPr>
        <w:t xml:space="preserve"> </w:t>
      </w:r>
      <w:r w:rsidRPr="004907E7">
        <w:rPr>
          <w:sz w:val="28"/>
          <w:szCs w:val="28"/>
          <w:lang w:val="uk-UA"/>
        </w:rPr>
        <w:t>відбутися через тіло людини;</w:t>
      </w:r>
    </w:p>
    <w:p w14:paraId="4FD795B4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статичної електрики;</w:t>
      </w:r>
    </w:p>
    <w:p w14:paraId="1C96F3DC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підвищений рівень електромагнітних коливань;</w:t>
      </w:r>
    </w:p>
    <w:p w14:paraId="6615EDC0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напруженість електричного поля;</w:t>
      </w:r>
    </w:p>
    <w:p w14:paraId="724ECCBE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lastRenderedPageBreak/>
        <w:t>підвищена напруженість магнітного поля;</w:t>
      </w:r>
    </w:p>
    <w:p w14:paraId="541187BD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відсутність або нестача природного світла;</w:t>
      </w:r>
    </w:p>
    <w:p w14:paraId="3F913B19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недостатня освітленість робочої зони;</w:t>
      </w:r>
    </w:p>
    <w:p w14:paraId="4194F4F7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яскравість світла;</w:t>
      </w:r>
    </w:p>
    <w:p w14:paraId="0A867B21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підвищена контрастність;</w:t>
      </w:r>
    </w:p>
    <w:p w14:paraId="642E5AD5" w14:textId="77777777" w:rsidR="001B3349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пряма або відбита блискучість; </w:t>
      </w:r>
    </w:p>
    <w:p w14:paraId="615F7FE8" w14:textId="77777777" w:rsidR="001B3349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підвищена пульсація світлового потоку; </w:t>
      </w:r>
    </w:p>
    <w:p w14:paraId="27BAE204" w14:textId="77777777" w:rsidR="001B3349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підвищений рівень ультрафіолетової радіації; </w:t>
      </w:r>
    </w:p>
    <w:p w14:paraId="477D7B29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рівень інфрачервоної радіації;</w:t>
      </w:r>
    </w:p>
    <w:p w14:paraId="33EAA737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гострі кромки,  задирки й шорсткість на поверхнях заготовок, інструментів і устаткування;</w:t>
      </w:r>
    </w:p>
    <w:p w14:paraId="4C1DC238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розташування робочого місця на значній висоті щодо поверхні землі (підлоги);</w:t>
      </w:r>
    </w:p>
    <w:p w14:paraId="2CB0C4FF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невагомість.</w:t>
      </w:r>
    </w:p>
    <w:p w14:paraId="14823EA2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</w:p>
    <w:p w14:paraId="63A99814" w14:textId="77777777" w:rsidR="007F5123" w:rsidRPr="004907E7" w:rsidRDefault="007F5123" w:rsidP="007F5123">
      <w:pPr>
        <w:numPr>
          <w:ilvl w:val="0"/>
          <w:numId w:val="3"/>
        </w:numPr>
        <w:jc w:val="both"/>
        <w:rPr>
          <w:b/>
          <w:bCs/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Хімічні НШВФ:</w:t>
      </w:r>
    </w:p>
    <w:p w14:paraId="7C3C1F30" w14:textId="77777777" w:rsidR="00772AB5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 xml:space="preserve">Ця група факторів поділяється на дві підгрупи. </w:t>
      </w:r>
    </w:p>
    <w:p w14:paraId="2985722B" w14:textId="77777777" w:rsidR="007F5123" w:rsidRPr="004907E7" w:rsidRDefault="001C7E3A" w:rsidP="007F5123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</w:t>
      </w:r>
      <w:r w:rsidRPr="004907E7">
        <w:rPr>
          <w:b/>
          <w:bCs/>
          <w:sz w:val="28"/>
          <w:szCs w:val="28"/>
          <w:lang w:val="uk-UA"/>
        </w:rPr>
        <w:t>а характером впливу на</w:t>
      </w:r>
      <w:r w:rsidRPr="004907E7">
        <w:rPr>
          <w:sz w:val="28"/>
          <w:szCs w:val="28"/>
          <w:lang w:val="uk-UA"/>
        </w:rPr>
        <w:t xml:space="preserve"> </w:t>
      </w:r>
      <w:r w:rsidRPr="004907E7">
        <w:rPr>
          <w:b/>
          <w:bCs/>
          <w:sz w:val="28"/>
          <w:szCs w:val="28"/>
          <w:lang w:val="uk-UA"/>
        </w:rPr>
        <w:t>організм людини</w:t>
      </w:r>
      <w:r w:rsidR="006811B6">
        <w:rPr>
          <w:b/>
          <w:bCs/>
          <w:sz w:val="28"/>
          <w:szCs w:val="28"/>
          <w:lang w:val="uk-UA"/>
        </w:rPr>
        <w:t>:</w:t>
      </w:r>
    </w:p>
    <w:p w14:paraId="7F79ADA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загально токсичні (окис вуглецю, сірководень, метиловий спирт, сурикова</w:t>
      </w:r>
    </w:p>
    <w:p w14:paraId="7A084EFC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фарба, етилований бензин та ін.);</w:t>
      </w:r>
    </w:p>
    <w:p w14:paraId="2BCB200B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дратівні (хлор, аміак, скипидар, вапно та ін.);</w:t>
      </w:r>
    </w:p>
    <w:p w14:paraId="2A9921A3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сенсибілізуючі, що діють як алергени (різні розчинники й лаки на основі</w:t>
      </w:r>
    </w:p>
    <w:p w14:paraId="4FAC234F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нітросполук та ін.);</w:t>
      </w:r>
    </w:p>
    <w:p w14:paraId="19D37747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канцерогенні, тобто такі, що викликають ракові захворювання (нікель та його</w:t>
      </w:r>
      <w:r w:rsidR="00772AB5">
        <w:rPr>
          <w:sz w:val="28"/>
          <w:szCs w:val="28"/>
          <w:lang w:val="uk-UA"/>
        </w:rPr>
        <w:t xml:space="preserve"> </w:t>
      </w:r>
      <w:r w:rsidRPr="004907E7">
        <w:rPr>
          <w:sz w:val="28"/>
          <w:szCs w:val="28"/>
          <w:lang w:val="uk-UA"/>
        </w:rPr>
        <w:t>сполуки, окис хрому, азбест, нафтові бітуми, кам'яновугільні смоли й пеки,</w:t>
      </w:r>
    </w:p>
    <w:p w14:paraId="60938FA5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пари ртуті та ін.);</w:t>
      </w:r>
    </w:p>
    <w:p w14:paraId="17FA9744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мутагенні, що призводять до змін інформації (свинець, марганець, ртуть, що впливають на репродуктивну (дітородну) функцію організму (ртуть, свинець, марганець, стирол, радіоактивні речовини та ін.);</w:t>
      </w:r>
    </w:p>
    <w:p w14:paraId="0389DBE1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за шляхами надходження в організм людини</w:t>
      </w:r>
      <w:r w:rsidRPr="004907E7">
        <w:rPr>
          <w:sz w:val="28"/>
          <w:szCs w:val="28"/>
          <w:lang w:val="uk-UA"/>
        </w:rPr>
        <w:t>:</w:t>
      </w:r>
    </w:p>
    <w:p w14:paraId="5AC507D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через дихальні шляхи;</w:t>
      </w:r>
    </w:p>
    <w:p w14:paraId="53CB0A1D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через систему травлення;</w:t>
      </w:r>
    </w:p>
    <w:p w14:paraId="2F4FE529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через шкіру.</w:t>
      </w:r>
    </w:p>
    <w:p w14:paraId="27171B94" w14:textId="77777777" w:rsidR="007F5123" w:rsidRPr="004907E7" w:rsidRDefault="007F5123" w:rsidP="007F5123">
      <w:pPr>
        <w:numPr>
          <w:ilvl w:val="0"/>
          <w:numId w:val="4"/>
        </w:numPr>
        <w:jc w:val="both"/>
        <w:rPr>
          <w:b/>
          <w:bCs/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Біологічні НШВФ:</w:t>
      </w:r>
    </w:p>
    <w:p w14:paraId="3C89D3C2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біологічні об`єкти,   вплив яких на працюючих викликає травми чи захворювання;</w:t>
      </w:r>
    </w:p>
    <w:p w14:paraId="0E8D8EE6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мікроорганізми (бактерії, віруси, рикетсії, спірохети, грибки, найпростіші);</w:t>
      </w:r>
    </w:p>
    <w:p w14:paraId="67AFC3BA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макроорганізми (рослини й тварини).</w:t>
      </w:r>
    </w:p>
    <w:p w14:paraId="5CF49CEC" w14:textId="77777777" w:rsidR="007F5123" w:rsidRPr="004907E7" w:rsidRDefault="007F5123" w:rsidP="007F5123">
      <w:pPr>
        <w:numPr>
          <w:ilvl w:val="0"/>
          <w:numId w:val="5"/>
        </w:numPr>
        <w:jc w:val="both"/>
        <w:rPr>
          <w:b/>
          <w:bCs/>
          <w:sz w:val="28"/>
          <w:szCs w:val="28"/>
          <w:lang w:val="uk-UA"/>
        </w:rPr>
      </w:pPr>
      <w:r w:rsidRPr="004907E7">
        <w:rPr>
          <w:b/>
          <w:bCs/>
          <w:sz w:val="28"/>
          <w:szCs w:val="28"/>
          <w:lang w:val="uk-UA"/>
        </w:rPr>
        <w:t>Психофізіологічні НШВФ:</w:t>
      </w:r>
    </w:p>
    <w:p w14:paraId="2F34E838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фізичні перевантаження (статичні, динамічні, гіподинамічні);</w:t>
      </w:r>
    </w:p>
    <w:p w14:paraId="1BBD880F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нервово-психічні  перевантаження  (розумова  перенапруга  аналізаторів,</w:t>
      </w:r>
    </w:p>
    <w:p w14:paraId="51196783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t>монотонність праці);</w:t>
      </w:r>
    </w:p>
    <w:p w14:paraId="56A4F20B" w14:textId="77777777" w:rsidR="007F5123" w:rsidRPr="004907E7" w:rsidRDefault="007F5123" w:rsidP="007F5123">
      <w:pPr>
        <w:ind w:firstLine="567"/>
        <w:jc w:val="both"/>
        <w:rPr>
          <w:sz w:val="28"/>
          <w:szCs w:val="28"/>
          <w:lang w:val="uk-UA"/>
        </w:rPr>
      </w:pPr>
      <w:r w:rsidRPr="004907E7">
        <w:rPr>
          <w:sz w:val="28"/>
          <w:szCs w:val="28"/>
          <w:lang w:val="uk-UA"/>
        </w:rPr>
        <w:lastRenderedPageBreak/>
        <w:t>емоційні перевантаження (боязнь впасти з висоти, обпектися, потрапити під дію струму, конфліктні ситуації у колективі, невиплата заробітної плати і та ін.).</w:t>
      </w:r>
    </w:p>
    <w:p w14:paraId="10E66797" w14:textId="77777777" w:rsidR="00D5311E" w:rsidRPr="007F5123" w:rsidRDefault="00D5311E" w:rsidP="007F5123">
      <w:pPr>
        <w:ind w:firstLine="540"/>
        <w:jc w:val="both"/>
        <w:rPr>
          <w:lang w:val="uk-UA"/>
        </w:rPr>
      </w:pPr>
    </w:p>
    <w:sectPr w:rsidR="00D5311E" w:rsidRPr="007F5123" w:rsidSect="00CD3D6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2EE"/>
    <w:multiLevelType w:val="hybridMultilevel"/>
    <w:tmpl w:val="11403BFC"/>
    <w:lvl w:ilvl="0" w:tplc="A3C08510">
      <w:start w:val="3"/>
      <w:numFmt w:val="decimal"/>
      <w:lvlText w:val="%1."/>
      <w:lvlJc w:val="left"/>
    </w:lvl>
    <w:lvl w:ilvl="1" w:tplc="1BA02886">
      <w:numFmt w:val="decimal"/>
      <w:lvlText w:val=""/>
      <w:lvlJc w:val="left"/>
    </w:lvl>
    <w:lvl w:ilvl="2" w:tplc="0916D2FA">
      <w:numFmt w:val="decimal"/>
      <w:lvlText w:val=""/>
      <w:lvlJc w:val="left"/>
    </w:lvl>
    <w:lvl w:ilvl="3" w:tplc="66508D5A">
      <w:numFmt w:val="decimal"/>
      <w:lvlText w:val=""/>
      <w:lvlJc w:val="left"/>
    </w:lvl>
    <w:lvl w:ilvl="4" w:tplc="316ECCEE">
      <w:numFmt w:val="decimal"/>
      <w:lvlText w:val=""/>
      <w:lvlJc w:val="left"/>
    </w:lvl>
    <w:lvl w:ilvl="5" w:tplc="4E428F20">
      <w:numFmt w:val="decimal"/>
      <w:lvlText w:val=""/>
      <w:lvlJc w:val="left"/>
    </w:lvl>
    <w:lvl w:ilvl="6" w:tplc="3C2EFBE8">
      <w:numFmt w:val="decimal"/>
      <w:lvlText w:val=""/>
      <w:lvlJc w:val="left"/>
    </w:lvl>
    <w:lvl w:ilvl="7" w:tplc="AAA6566A">
      <w:numFmt w:val="decimal"/>
      <w:lvlText w:val=""/>
      <w:lvlJc w:val="left"/>
    </w:lvl>
    <w:lvl w:ilvl="8" w:tplc="8D149940">
      <w:numFmt w:val="decimal"/>
      <w:lvlText w:val=""/>
      <w:lvlJc w:val="left"/>
    </w:lvl>
  </w:abstractNum>
  <w:abstractNum w:abstractNumId="1" w15:restartNumberingAfterBreak="0">
    <w:nsid w:val="00002350"/>
    <w:multiLevelType w:val="hybridMultilevel"/>
    <w:tmpl w:val="9A6EF220"/>
    <w:lvl w:ilvl="0" w:tplc="4F4C715C">
      <w:start w:val="2"/>
      <w:numFmt w:val="decimal"/>
      <w:lvlText w:val="%1."/>
      <w:lvlJc w:val="left"/>
    </w:lvl>
    <w:lvl w:ilvl="1" w:tplc="4DF87F4A">
      <w:numFmt w:val="decimal"/>
      <w:lvlText w:val=""/>
      <w:lvlJc w:val="left"/>
    </w:lvl>
    <w:lvl w:ilvl="2" w:tplc="A712ED6E">
      <w:numFmt w:val="decimal"/>
      <w:lvlText w:val=""/>
      <w:lvlJc w:val="left"/>
    </w:lvl>
    <w:lvl w:ilvl="3" w:tplc="15DCFA72">
      <w:numFmt w:val="decimal"/>
      <w:lvlText w:val=""/>
      <w:lvlJc w:val="left"/>
    </w:lvl>
    <w:lvl w:ilvl="4" w:tplc="708E608A">
      <w:numFmt w:val="decimal"/>
      <w:lvlText w:val=""/>
      <w:lvlJc w:val="left"/>
    </w:lvl>
    <w:lvl w:ilvl="5" w:tplc="E9D67420">
      <w:numFmt w:val="decimal"/>
      <w:lvlText w:val=""/>
      <w:lvlJc w:val="left"/>
    </w:lvl>
    <w:lvl w:ilvl="6" w:tplc="4A7CE2F2">
      <w:numFmt w:val="decimal"/>
      <w:lvlText w:val=""/>
      <w:lvlJc w:val="left"/>
    </w:lvl>
    <w:lvl w:ilvl="7" w:tplc="FB2A20A6">
      <w:numFmt w:val="decimal"/>
      <w:lvlText w:val=""/>
      <w:lvlJc w:val="left"/>
    </w:lvl>
    <w:lvl w:ilvl="8" w:tplc="CB309314">
      <w:numFmt w:val="decimal"/>
      <w:lvlText w:val=""/>
      <w:lvlJc w:val="left"/>
    </w:lvl>
  </w:abstractNum>
  <w:abstractNum w:abstractNumId="2" w15:restartNumberingAfterBreak="0">
    <w:nsid w:val="00004B40"/>
    <w:multiLevelType w:val="hybridMultilevel"/>
    <w:tmpl w:val="CC8005D4"/>
    <w:lvl w:ilvl="0" w:tplc="FD66D02E">
      <w:start w:val="4"/>
      <w:numFmt w:val="decimal"/>
      <w:lvlText w:val="%1."/>
      <w:lvlJc w:val="left"/>
    </w:lvl>
    <w:lvl w:ilvl="1" w:tplc="2334D420">
      <w:numFmt w:val="decimal"/>
      <w:lvlText w:val=""/>
      <w:lvlJc w:val="left"/>
    </w:lvl>
    <w:lvl w:ilvl="2" w:tplc="83B2E0F0">
      <w:numFmt w:val="decimal"/>
      <w:lvlText w:val=""/>
      <w:lvlJc w:val="left"/>
    </w:lvl>
    <w:lvl w:ilvl="3" w:tplc="F458776A">
      <w:numFmt w:val="decimal"/>
      <w:lvlText w:val=""/>
      <w:lvlJc w:val="left"/>
    </w:lvl>
    <w:lvl w:ilvl="4" w:tplc="B7445BD8">
      <w:numFmt w:val="decimal"/>
      <w:lvlText w:val=""/>
      <w:lvlJc w:val="left"/>
    </w:lvl>
    <w:lvl w:ilvl="5" w:tplc="E2906E56">
      <w:numFmt w:val="decimal"/>
      <w:lvlText w:val=""/>
      <w:lvlJc w:val="left"/>
    </w:lvl>
    <w:lvl w:ilvl="6" w:tplc="73D648E0">
      <w:numFmt w:val="decimal"/>
      <w:lvlText w:val=""/>
      <w:lvlJc w:val="left"/>
    </w:lvl>
    <w:lvl w:ilvl="7" w:tplc="2F1E1D62">
      <w:numFmt w:val="decimal"/>
      <w:lvlText w:val=""/>
      <w:lvlJc w:val="left"/>
    </w:lvl>
    <w:lvl w:ilvl="8" w:tplc="93DA81C8">
      <w:numFmt w:val="decimal"/>
      <w:lvlText w:val=""/>
      <w:lvlJc w:val="left"/>
    </w:lvl>
  </w:abstractNum>
  <w:abstractNum w:abstractNumId="3" w15:restartNumberingAfterBreak="0">
    <w:nsid w:val="0000759A"/>
    <w:multiLevelType w:val="hybridMultilevel"/>
    <w:tmpl w:val="0C5A24B2"/>
    <w:lvl w:ilvl="0" w:tplc="4E50ED28">
      <w:start w:val="1"/>
      <w:numFmt w:val="decimal"/>
      <w:lvlText w:val="%1."/>
      <w:lvlJc w:val="left"/>
    </w:lvl>
    <w:lvl w:ilvl="1" w:tplc="C922AF2A">
      <w:numFmt w:val="decimal"/>
      <w:lvlText w:val=""/>
      <w:lvlJc w:val="left"/>
    </w:lvl>
    <w:lvl w:ilvl="2" w:tplc="88AA4118">
      <w:numFmt w:val="decimal"/>
      <w:lvlText w:val=""/>
      <w:lvlJc w:val="left"/>
    </w:lvl>
    <w:lvl w:ilvl="3" w:tplc="8BE2D382">
      <w:numFmt w:val="decimal"/>
      <w:lvlText w:val=""/>
      <w:lvlJc w:val="left"/>
    </w:lvl>
    <w:lvl w:ilvl="4" w:tplc="A95E2DB6">
      <w:numFmt w:val="decimal"/>
      <w:lvlText w:val=""/>
      <w:lvlJc w:val="left"/>
    </w:lvl>
    <w:lvl w:ilvl="5" w:tplc="E3AE4332">
      <w:numFmt w:val="decimal"/>
      <w:lvlText w:val=""/>
      <w:lvlJc w:val="left"/>
    </w:lvl>
    <w:lvl w:ilvl="6" w:tplc="42FAE13E">
      <w:numFmt w:val="decimal"/>
      <w:lvlText w:val=""/>
      <w:lvlJc w:val="left"/>
    </w:lvl>
    <w:lvl w:ilvl="7" w:tplc="C234D712">
      <w:numFmt w:val="decimal"/>
      <w:lvlText w:val=""/>
      <w:lvlJc w:val="left"/>
    </w:lvl>
    <w:lvl w:ilvl="8" w:tplc="8250B4B2">
      <w:numFmt w:val="decimal"/>
      <w:lvlText w:val=""/>
      <w:lvlJc w:val="left"/>
    </w:lvl>
  </w:abstractNum>
  <w:abstractNum w:abstractNumId="4" w15:restartNumberingAfterBreak="0">
    <w:nsid w:val="26FF4758"/>
    <w:multiLevelType w:val="hybridMultilevel"/>
    <w:tmpl w:val="955A2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C37AB"/>
    <w:multiLevelType w:val="multilevel"/>
    <w:tmpl w:val="A11E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E75FE9"/>
    <w:multiLevelType w:val="hybridMultilevel"/>
    <w:tmpl w:val="B06251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412F5"/>
    <w:multiLevelType w:val="hybridMultilevel"/>
    <w:tmpl w:val="E1344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453A3"/>
    <w:multiLevelType w:val="multilevel"/>
    <w:tmpl w:val="9F98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1F"/>
    <w:rsid w:val="000B7DC7"/>
    <w:rsid w:val="001152A7"/>
    <w:rsid w:val="001275FF"/>
    <w:rsid w:val="00146EBA"/>
    <w:rsid w:val="001867B4"/>
    <w:rsid w:val="001B3349"/>
    <w:rsid w:val="001C7E3A"/>
    <w:rsid w:val="003C7586"/>
    <w:rsid w:val="00427C03"/>
    <w:rsid w:val="005710C6"/>
    <w:rsid w:val="005F2C92"/>
    <w:rsid w:val="006811B6"/>
    <w:rsid w:val="007430C7"/>
    <w:rsid w:val="00772AB5"/>
    <w:rsid w:val="007875A3"/>
    <w:rsid w:val="007A5E1F"/>
    <w:rsid w:val="007E7B99"/>
    <w:rsid w:val="007F5123"/>
    <w:rsid w:val="007F6D0C"/>
    <w:rsid w:val="00802AB9"/>
    <w:rsid w:val="008D25F5"/>
    <w:rsid w:val="008F0B8A"/>
    <w:rsid w:val="00926BAE"/>
    <w:rsid w:val="009B6736"/>
    <w:rsid w:val="009C299A"/>
    <w:rsid w:val="00A0271C"/>
    <w:rsid w:val="00A16007"/>
    <w:rsid w:val="00AC6616"/>
    <w:rsid w:val="00B755D5"/>
    <w:rsid w:val="00C3454E"/>
    <w:rsid w:val="00CD3D6A"/>
    <w:rsid w:val="00D0751C"/>
    <w:rsid w:val="00D5067B"/>
    <w:rsid w:val="00D5311E"/>
    <w:rsid w:val="00E01AED"/>
    <w:rsid w:val="00E95105"/>
    <w:rsid w:val="00F93164"/>
    <w:rsid w:val="00FE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3B2D"/>
  <w15:docId w15:val="{ED10E99E-B45A-473A-BB4D-98C91479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7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0271C"/>
    <w:pPr>
      <w:spacing w:before="100" w:beforeAutospacing="1" w:after="100" w:afterAutospacing="1"/>
    </w:pPr>
    <w:rPr>
      <w:lang w:val="en-US" w:eastAsia="en-US"/>
    </w:rPr>
  </w:style>
  <w:style w:type="character" w:styleId="a5">
    <w:name w:val="Hyperlink"/>
    <w:basedOn w:val="a0"/>
    <w:uiPriority w:val="99"/>
    <w:semiHidden/>
    <w:unhideWhenUsed/>
    <w:rsid w:val="00A0271C"/>
    <w:rPr>
      <w:color w:val="0000FF"/>
      <w:u w:val="single"/>
    </w:rPr>
  </w:style>
  <w:style w:type="table" w:styleId="a6">
    <w:name w:val="Table Grid"/>
    <w:basedOn w:val="a1"/>
    <w:uiPriority w:val="39"/>
    <w:rsid w:val="0080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CEB8A5C3D2E2E46856FDEAEEE138C1C" ma:contentTypeVersion="12" ma:contentTypeDescription="Создание документа." ma:contentTypeScope="" ma:versionID="6ce9918860de650dd5b6929a19d58ed9">
  <xsd:schema xmlns:xsd="http://www.w3.org/2001/XMLSchema" xmlns:xs="http://www.w3.org/2001/XMLSchema" xmlns:p="http://schemas.microsoft.com/office/2006/metadata/properties" xmlns:ns2="81db3618-1792-4a6c-95c3-def0342b8ddc" xmlns:ns3="8e9afe47-161e-4b90-a2a1-44c632e6a0e9" targetNamespace="http://schemas.microsoft.com/office/2006/metadata/properties" ma:root="true" ma:fieldsID="9bf25946afaedaaa7b34176696c2a3aa" ns2:_="" ns3:_="">
    <xsd:import namespace="81db3618-1792-4a6c-95c3-def0342b8ddc"/>
    <xsd:import namespace="8e9afe47-161e-4b90-a2a1-44c632e6a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b3618-1792-4a6c-95c3-def0342b8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308e025-9bf9-47c9-84d4-7d9a93f1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afe47-161e-4b90-a2a1-44c632e6a0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2ef6a-42dd-4d49-9df9-dcd0ede6eece}" ma:internalName="TaxCatchAll" ma:showField="CatchAllData" ma:web="8e9afe47-161e-4b90-a2a1-44c632e6a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0159B-AAFF-45B2-9F97-943862A27E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279163-4343-41D4-97F4-FAE60F39C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b3618-1792-4a6c-95c3-def0342b8ddc"/>
    <ds:schemaRef ds:uri="8e9afe47-161e-4b90-a2a1-44c632e6a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Левашова Юлія Станіславівна</cp:lastModifiedBy>
  <cp:revision>10</cp:revision>
  <dcterms:created xsi:type="dcterms:W3CDTF">2023-02-26T22:03:00Z</dcterms:created>
  <dcterms:modified xsi:type="dcterms:W3CDTF">2024-09-03T06:45:00Z</dcterms:modified>
</cp:coreProperties>
</file>